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63" w:rsidRPr="00A36163" w:rsidRDefault="00A36163" w:rsidP="00386E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A3616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Информация о целевой подготовке специалистов медицинского профиля на 2024 год</w:t>
      </w:r>
      <w:bookmarkEnd w:id="0"/>
    </w:p>
    <w:p w:rsidR="00A36163" w:rsidRPr="00A36163" w:rsidRDefault="00A36163" w:rsidP="00386E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lang w:eastAsia="ru-RU"/>
        </w:rPr>
      </w:pPr>
    </w:p>
    <w:p w:rsidR="00A36163" w:rsidRPr="00A36163" w:rsidRDefault="00A36163" w:rsidP="00386E7F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bdr w:val="none" w:sz="0" w:space="0" w:color="auto" w:frame="1"/>
          <w:lang w:eastAsia="ru-RU"/>
        </w:rPr>
      </w:pPr>
      <w:r w:rsidRPr="00A36163"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bdr w:val="none" w:sz="0" w:space="0" w:color="auto" w:frame="1"/>
          <w:lang w:eastAsia="ru-RU"/>
        </w:rPr>
        <w:t>Информация для кандидатов</w:t>
      </w:r>
    </w:p>
    <w:p w:rsidR="00A36163" w:rsidRPr="00A36163" w:rsidRDefault="00A36163" w:rsidP="00386E7F">
      <w:pPr>
        <w:pStyle w:val="a7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lang w:eastAsia="ru-RU"/>
        </w:rPr>
      </w:pPr>
    </w:p>
    <w:p w:rsidR="00A36163" w:rsidRPr="00A36163" w:rsidRDefault="00A36163" w:rsidP="00386E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bdr w:val="none" w:sz="0" w:space="0" w:color="auto" w:frame="1"/>
          <w:lang w:eastAsia="ru-RU"/>
        </w:rPr>
      </w:pPr>
      <w:r w:rsidRPr="00A36163"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bdr w:val="none" w:sz="0" w:space="0" w:color="auto" w:frame="1"/>
          <w:lang w:eastAsia="ru-RU"/>
        </w:rPr>
        <w:t>ВЫСШЕЕ ОБРАЗОВАНИЕ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7"/>
          <w:szCs w:val="27"/>
          <w:lang w:eastAsia="ru-RU"/>
        </w:rPr>
      </w:pPr>
    </w:p>
    <w:p w:rsid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ru-RU"/>
        </w:rPr>
        <w:t>С 1 мая 2024 года</w:t>
      </w: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 вступил в силу в новый порядок работы по целевому обучению, предусматривающий использование Единой цифровой платформы в сфере занятости и трудовых отношений "Работа в России" </w:t>
      </w:r>
      <w:hyperlink r:id="rId6" w:history="1">
        <w:r w:rsidRPr="00A36163">
          <w:rPr>
            <w:rFonts w:ascii="Times New Roman" w:eastAsia="Times New Roman" w:hAnsi="Times New Roman" w:cs="Times New Roman"/>
            <w:color w:val="0099AA"/>
            <w:u w:val="single"/>
            <w:bdr w:val="none" w:sz="0" w:space="0" w:color="auto" w:frame="1"/>
            <w:lang w:eastAsia="ru-RU"/>
          </w:rPr>
          <w:t>https://trudvsem.ru</w:t>
        </w:r>
      </w:hyperlink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В 2024 году с помощью ЕЦП «Работа в России» будут только публиковаться предложения о целевом обучении по квотам.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u w:val="single"/>
          <w:bdr w:val="none" w:sz="0" w:space="0" w:color="auto" w:frame="1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Предложения Комитета по здравоохранению (Заказчика целевого обучения) по заключению договоров о целевом обучении по программам высшего образования (</w:t>
      </w:r>
      <w:proofErr w:type="spellStart"/>
      <w:r w:rsidRPr="00A36163">
        <w:rPr>
          <w:rFonts w:ascii="Times New Roman" w:eastAsia="Times New Roman" w:hAnsi="Times New Roman" w:cs="Times New Roman"/>
          <w:color w:val="666666"/>
          <w:u w:val="single"/>
          <w:bdr w:val="none" w:sz="0" w:space="0" w:color="auto" w:frame="1"/>
          <w:lang w:eastAsia="ru-RU"/>
        </w:rPr>
        <w:t>специалитет</w:t>
      </w:r>
      <w:proofErr w:type="spellEnd"/>
      <w:r w:rsidRPr="00A36163">
        <w:rPr>
          <w:rFonts w:ascii="Times New Roman" w:eastAsia="Times New Roman" w:hAnsi="Times New Roman" w:cs="Times New Roman"/>
          <w:color w:val="666666"/>
          <w:u w:val="single"/>
          <w:bdr w:val="none" w:sz="0" w:space="0" w:color="auto" w:frame="1"/>
          <w:lang w:eastAsia="ru-RU"/>
        </w:rPr>
        <w:t xml:space="preserve"> и ординатура</w:t>
      </w: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) будут размещены на ЕЦП «Работа в России» </w:t>
      </w:r>
      <w:r w:rsidRPr="00A36163">
        <w:rPr>
          <w:rFonts w:ascii="Times New Roman" w:eastAsia="Times New Roman" w:hAnsi="Times New Roman" w:cs="Times New Roman"/>
          <w:b/>
          <w:bCs/>
          <w:color w:val="666666"/>
          <w:u w:val="single"/>
          <w:bdr w:val="none" w:sz="0" w:space="0" w:color="auto" w:frame="1"/>
          <w:lang w:eastAsia="ru-RU"/>
        </w:rPr>
        <w:t>10 июня 2024 года.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6666"/>
          <w:bdr w:val="none" w:sz="0" w:space="0" w:color="auto" w:frame="1"/>
          <w:lang w:eastAsia="ru-RU"/>
        </w:rPr>
      </w:pPr>
      <w:r w:rsidRPr="00A36163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ru-RU"/>
        </w:rPr>
        <w:t>Только начиная с 11 июня 2024 года</w:t>
      </w: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 у кандидатов будет возможность ознакомиться с данными предложениями на ЕЦП «Работа в России» или на сайте Комитета, выбрать подходящее и подать Заказчику (</w:t>
      </w:r>
      <w:r w:rsidRPr="00A36163">
        <w:rPr>
          <w:rFonts w:ascii="Times New Roman" w:eastAsia="Times New Roman" w:hAnsi="Times New Roman" w:cs="Times New Roman"/>
          <w:i/>
          <w:iCs/>
          <w:color w:val="666666"/>
          <w:bdr w:val="none" w:sz="0" w:space="0" w:color="auto" w:frame="1"/>
          <w:lang w:eastAsia="ru-RU"/>
        </w:rPr>
        <w:t xml:space="preserve">через самостоятельно выбранную вами медицинскую организацию) </w:t>
      </w: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заявление об участии в приёме на целевое обучение в пределах квоты с приложением необходимых документов (</w:t>
      </w:r>
      <w:r w:rsidRPr="00A36163">
        <w:rPr>
          <w:rFonts w:ascii="Times New Roman" w:eastAsia="Times New Roman" w:hAnsi="Times New Roman" w:cs="Times New Roman"/>
          <w:i/>
          <w:iCs/>
          <w:color w:val="666666"/>
          <w:bdr w:val="none" w:sz="0" w:space="0" w:color="auto" w:frame="1"/>
          <w:lang w:eastAsia="ru-RU"/>
        </w:rPr>
        <w:t>заявка на заключение договора о целевом обучении, согласие законного представителя несовершеннолетнего гражданина – родителя, усыновителя или попечителя на заключение договора о целевом обучении; согласие на обработку персональных данных; документов, подтверждающих соответствие гражданина требованиям, предъявляемым к гражданам, с которыми заключается договор о целевом обучении).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Обращаем ваше внимание, что постановлением Правительства Санкт-Петербурга от 20.05.2022 № 431 установлено, что в случае, если численность лиц, желающих заключить договор о целевом обучении с органами власти Санкт-Петербурга и(или) организациями, превышает потребность в целевой подготовке специалистов, отбор среди указанных лиц проводится в форме и порядке, которые определяются органами власти самостоятельно или с участием организаций.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ru-RU"/>
        </w:rPr>
      </w:pPr>
      <w:r w:rsidRPr="00A36163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  <w:lang w:eastAsia="ru-RU"/>
        </w:rPr>
        <w:t>Порядок и сроки подачи заявлений (заявок), формы и перечень необходимых (рекомендуемых) документов, перечень медицинских организаций, куда необходимо будет обращаться, перечень ВУЗов, порядок отбора кандидатов и требования Заказчика к кандидатам будут размещены на сайте Комитета не позднее 10.06.2024.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Особенности приема на целевое обучение в пределах квоты по образовательным программам высшего образования установлены Постановлением Правительства РФ от 27.04.2024 № 555 "О целевом обучении по образовательным программам среднего профессионального и высшего образования":</w:t>
      </w: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ВУЗы, указанные в предложениях по квоте, подают в такие ВУЗы заявки, содержащие следующие сведения (далее - заявки по квоте):</w:t>
      </w:r>
    </w:p>
    <w:p w:rsid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- сведения, подтверждающие соответствие гражданина требованиям, установленным </w:t>
      </w:r>
      <w:hyperlink r:id="rId7" w:history="1">
        <w:r w:rsidRPr="00A36163">
          <w:rPr>
            <w:rFonts w:ascii="Times New Roman" w:eastAsia="Times New Roman" w:hAnsi="Times New Roman" w:cs="Times New Roman"/>
            <w:color w:val="0099AA"/>
            <w:u w:val="single"/>
            <w:bdr w:val="none" w:sz="0" w:space="0" w:color="auto" w:frame="1"/>
            <w:lang w:eastAsia="ru-RU"/>
          </w:rPr>
          <w:t>пунктом 23</w:t>
        </w:r>
      </w:hyperlink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 настоящего Положения о целевом обучении;</w:t>
      </w:r>
    </w:p>
    <w:p w:rsidR="00A36163" w:rsidRPr="00A36163" w:rsidRDefault="00A36163" w:rsidP="00A36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- согласие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заключить договор о целевом обучении;</w:t>
      </w:r>
    </w:p>
    <w:p w:rsidR="00A2398C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- в случае если стороной договора о целевом обучении является орган власти и нормативным правовым актом предусмотрено заключение договора о целевом обучении между органом и гражданином на конкурсной основе, - сведения о положительном результате прохождения гражданином конкурса, провед</w:t>
      </w:r>
      <w:r w:rsidR="00A2398C">
        <w:rPr>
          <w:rFonts w:ascii="Times New Roman" w:eastAsia="Times New Roman" w:hAnsi="Times New Roman" w:cs="Times New Roman"/>
          <w:color w:val="666666"/>
          <w:lang w:eastAsia="ru-RU"/>
        </w:rPr>
        <w:t>енного указанным органом власти.</w:t>
      </w: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Гражданин может поступать на целевое обучение в пределах квоты:</w:t>
      </w:r>
    </w:p>
    <w:p w:rsidR="00A36163" w:rsidRPr="00A36163" w:rsidRDefault="00A36163" w:rsidP="00A361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 xml:space="preserve">по программам </w:t>
      </w:r>
      <w:proofErr w:type="spellStart"/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бакалавриата</w:t>
      </w:r>
      <w:proofErr w:type="spellEnd"/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 xml:space="preserve">, программам </w:t>
      </w:r>
      <w:proofErr w:type="spellStart"/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>специалитета</w:t>
      </w:r>
      <w:proofErr w:type="spellEnd"/>
      <w:r w:rsidRPr="00A36163">
        <w:rPr>
          <w:rFonts w:ascii="Times New Roman" w:eastAsia="Times New Roman" w:hAnsi="Times New Roman" w:cs="Times New Roman"/>
          <w:color w:val="666666"/>
          <w:lang w:eastAsia="ru-RU"/>
        </w:rPr>
        <w:t xml:space="preserve"> - в одну принимающую организацию на одну образовательную программу в соответствии с одной заявкой. </w:t>
      </w:r>
    </w:p>
    <w:sectPr w:rsidR="00A36163" w:rsidRPr="00A36163" w:rsidSect="00A2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546"/>
    <w:multiLevelType w:val="hybridMultilevel"/>
    <w:tmpl w:val="0C7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D9"/>
    <w:rsid w:val="00386E7F"/>
    <w:rsid w:val="00990DD9"/>
    <w:rsid w:val="00A2398C"/>
    <w:rsid w:val="00A36163"/>
    <w:rsid w:val="00D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163"/>
    <w:rPr>
      <w:b/>
      <w:bCs/>
    </w:rPr>
  </w:style>
  <w:style w:type="paragraph" w:styleId="a4">
    <w:name w:val="Normal (Web)"/>
    <w:basedOn w:val="a"/>
    <w:uiPriority w:val="99"/>
    <w:semiHidden/>
    <w:unhideWhenUsed/>
    <w:rsid w:val="00A3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6163"/>
    <w:rPr>
      <w:color w:val="0000FF"/>
      <w:u w:val="single"/>
    </w:rPr>
  </w:style>
  <w:style w:type="character" w:styleId="a6">
    <w:name w:val="Emphasis"/>
    <w:basedOn w:val="a0"/>
    <w:uiPriority w:val="20"/>
    <w:qFormat/>
    <w:rsid w:val="00A36163"/>
    <w:rPr>
      <w:i/>
      <w:iCs/>
    </w:rPr>
  </w:style>
  <w:style w:type="paragraph" w:styleId="a7">
    <w:name w:val="List Paragraph"/>
    <w:basedOn w:val="a"/>
    <w:uiPriority w:val="34"/>
    <w:qFormat/>
    <w:rsid w:val="00A3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163"/>
    <w:rPr>
      <w:b/>
      <w:bCs/>
    </w:rPr>
  </w:style>
  <w:style w:type="paragraph" w:styleId="a4">
    <w:name w:val="Normal (Web)"/>
    <w:basedOn w:val="a"/>
    <w:uiPriority w:val="99"/>
    <w:semiHidden/>
    <w:unhideWhenUsed/>
    <w:rsid w:val="00A3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6163"/>
    <w:rPr>
      <w:color w:val="0000FF"/>
      <w:u w:val="single"/>
    </w:rPr>
  </w:style>
  <w:style w:type="character" w:styleId="a6">
    <w:name w:val="Emphasis"/>
    <w:basedOn w:val="a0"/>
    <w:uiPriority w:val="20"/>
    <w:qFormat/>
    <w:rsid w:val="00A36163"/>
    <w:rPr>
      <w:i/>
      <w:iCs/>
    </w:rPr>
  </w:style>
  <w:style w:type="paragraph" w:styleId="a7">
    <w:name w:val="List Paragraph"/>
    <w:basedOn w:val="a"/>
    <w:uiPriority w:val="34"/>
    <w:qFormat/>
    <w:rsid w:val="00A3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586&amp;dst=100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Сенчихина Ольга Андреевна</dc:creator>
  <cp:lastModifiedBy>Зубов Сергей Анатольевич</cp:lastModifiedBy>
  <cp:revision>2</cp:revision>
  <dcterms:created xsi:type="dcterms:W3CDTF">2024-05-08T07:57:00Z</dcterms:created>
  <dcterms:modified xsi:type="dcterms:W3CDTF">2024-05-08T07:57:00Z</dcterms:modified>
</cp:coreProperties>
</file>